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OX Media i Medaliści Mistrzostw Europy - inspirująca współpraca pro bono!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OX Media wspiera pro bono Mistrzostwa Europy Amp Futbol, które już we wrześniu przyszłego roku odbędą się w Krakowie. Agencja nawiązała współpracę z Amp Futbol Polska - organizatorem przyszłorocznych European Amputee Football Championship i dokładnie na rok przed rozpoczęciem rozgrywek prezentuje logo turnieju.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Mistrzostw w Polsce wspierają miasto Kraków, UEFA oraz European Amputee Football Federation. Kolejni partnerzy i specjalny ambasador Mistrzostw zostaną ogłoszeni już w najbliższych miesiącach. OX Media ma zaszczyt wspierać organizatorów w przygotowaniach imprezy tak dużej rangi. Zadaniem agencji jest stworzenie logotypu i opracowanie identyfikacji wizualnej dla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mp Futbol </w:t>
      </w:r>
      <w:r>
        <w:rPr>
          <w:rFonts w:ascii="calibri" w:hAnsi="calibri" w:eastAsia="calibri" w:cs="calibri"/>
          <w:sz w:val="24"/>
          <w:szCs w:val="24"/>
        </w:rPr>
        <w:t xml:space="preserve">to odmiana piłki nożnej, w którą grają zawodnicy po amputacji kończyn dolnych - w polu, lub górnych - w przypadku bramkarzy, udowadniając, że w sporcie nie ma rzeczy niemożliwych.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Realizowany przez OX Media logotyp ma za zadanie służyć rozpoznawalności i promować Mistrzostwa Europy A</w:t>
      </w:r>
      <w:r>
        <w:rPr>
          <w:rFonts w:ascii="calibri" w:hAnsi="calibri" w:eastAsia="calibri" w:cs="calibri"/>
          <w:sz w:val="24"/>
          <w:szCs w:val="24"/>
        </w:rPr>
        <w:t xml:space="preserve">mp </w:t>
      </w:r>
      <w:r>
        <w:rPr>
          <w:rFonts w:ascii="calibri" w:hAnsi="calibri" w:eastAsia="calibri" w:cs="calibri"/>
          <w:sz w:val="24"/>
          <w:szCs w:val="24"/>
        </w:rPr>
        <w:t xml:space="preserve">Futbol Kraków 2020. “Dzięki profesjonalnie opracowanej identyfikacji chcemy podkreślić prestiżowy charakter imprezy i budować jej markę. Logo ma reprezentować zarówno samą dyscyplinę, jak i miejsce organizacji turnieju.” - mówi Mateusz Widłak - Prezes A</w:t>
      </w:r>
      <w:r>
        <w:rPr>
          <w:rFonts w:ascii="calibri" w:hAnsi="calibri" w:eastAsia="calibri" w:cs="calibri"/>
          <w:sz w:val="24"/>
          <w:szCs w:val="24"/>
        </w:rPr>
        <w:t xml:space="preserve">mp </w:t>
      </w:r>
      <w:r>
        <w:rPr>
          <w:rFonts w:ascii="calibri" w:hAnsi="calibri" w:eastAsia="calibri" w:cs="calibri"/>
          <w:sz w:val="24"/>
          <w:szCs w:val="24"/>
        </w:rPr>
        <w:t xml:space="preserve">Futbol Polska. Agencja stanęła przed wyzwaniem połączenia z jednej strony elementów charakterystycznych dla Krakowa i kolorów reprezentacji Polski, a z drugiej związanych z mistrzostwami i charakterem rozgrywek - sylwetką zawodnika po amputacji, kulami, piłką, czy pucharem.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Logotyp znajdzie się między innymi na stronie internetowej, w materiałach promocyjnych, grawerunku medalów i pucharu czy biletach i identyfikatorach. W rozgrywkach weźmie udział 16 reprezentacji z całej Europy. Mecze odbywać się będą na stadionie Cracovii oraz Garbarnii. “Liczymy, że dzięki dobremu przeprowadzeniu turnieju uda im się również zorganizować</w:t>
      </w:r>
      <w:r>
        <w:rPr>
          <w:rFonts w:ascii="calibri" w:hAnsi="calibri" w:eastAsia="calibri" w:cs="calibri"/>
          <w:sz w:val="24"/>
          <w:szCs w:val="24"/>
        </w:rPr>
        <w:t xml:space="preserve"> ampfutbolowe</w:t>
      </w:r>
      <w:r>
        <w:rPr>
          <w:rFonts w:ascii="calibri" w:hAnsi="calibri" w:eastAsia="calibri" w:cs="calibri"/>
          <w:sz w:val="24"/>
          <w:szCs w:val="24"/>
        </w:rPr>
        <w:t xml:space="preserve"> Mistrzostwa Świata w 2022.” - wspomina Mateusz Widłak - Prezes AMP Futbol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OX Media jest agencją marketingową łączącą w sobie kompetencje digital oraz software house. Specjalizuje się w projektowaniu strategii marki oraz strategii komunikacji, kampaniach SM, tworzeniu, kreatywnych stron www, platform komunikacji, dedykowanych landing page’y oraz interaktywnych wideo. W swoim portfolio posiada współprace z takimi markami jak Velvet, AmRest, Wonga, 2KC, Volkswagen, Nutricia (Danone), Oknoplast czy Jean Louis David.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prezentujący logotyp --&gt;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http://OXMedia&amp;Amp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94px; height:4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nip.ly/vp1tv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2026-03-21T15:11:39+01:00</dcterms:created>
  <dcterms:modified xsi:type="dcterms:W3CDTF">2026-03-21T15:11:39+01:00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